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44"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6001508" cy="1500377"/>
            <wp:effectExtent b="0" l="0" r="0" t="0"/>
            <wp:docPr id="4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001508" cy="150037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04">
      <w:pPr>
        <w:pStyle w:val="Title"/>
        <w:ind w:firstLine="1100"/>
        <w:jc w:val="center"/>
        <w:rPr/>
      </w:pPr>
      <w:r w:rsidDel="00000000" w:rsidR="00000000" w:rsidRPr="00000000">
        <w:rPr>
          <w:color w:val="0e101a"/>
          <w:rtl w:val="0"/>
        </w:rPr>
        <w:t xml:space="preserve">Trending Thoughts Part 3: Why Your Sticky Strategy Is Important</w:t>
      </w:r>
      <w:r w:rsidDel="00000000" w:rsidR="00000000" w:rsidRPr="00000000">
        <w:rPr>
          <w:rtl w:val="0"/>
        </w:rPr>
      </w:r>
    </w:p>
    <w:p w:rsidR="00000000" w:rsidDel="00000000" w:rsidP="00000000" w:rsidRDefault="00000000" w:rsidRPr="00000000" w14:paraId="00000005">
      <w:pPr>
        <w:pStyle w:val="Heading3"/>
        <w:spacing w:after="80" w:before="320" w:lineRule="auto"/>
        <w:ind w:left="720" w:firstLine="0"/>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color w:val="434343"/>
          <w:sz w:val="28"/>
          <w:szCs w:val="28"/>
          <w:u w:val="single"/>
          <w:rtl w:val="0"/>
        </w:rPr>
        <w:t xml:space="preserve">Description: </w:t>
      </w:r>
      <w:r w:rsidDel="00000000" w:rsidR="00000000" w:rsidRPr="00000000">
        <w:rPr>
          <w:rtl w:val="0"/>
        </w:rPr>
      </w:r>
    </w:p>
    <w:p w:rsidR="00000000" w:rsidDel="00000000" w:rsidP="00000000" w:rsidRDefault="00000000" w:rsidRPr="00000000" w14:paraId="00000006">
      <w:pPr>
        <w:widowControl w:val="1"/>
        <w:ind w:left="720" w:firstLine="0"/>
        <w:rPr>
          <w:sz w:val="28"/>
          <w:szCs w:val="28"/>
        </w:rPr>
      </w:pPr>
      <w:r w:rsidDel="00000000" w:rsidR="00000000" w:rsidRPr="00000000">
        <w:rPr>
          <w:sz w:val="28"/>
          <w:szCs w:val="28"/>
          <w:rtl w:val="0"/>
        </w:rPr>
        <w:t xml:space="preserve">In this episode, Rev. Russ continues his "Trending Thoughts for 2025" series, focusing on the importance of having a "sticky strategy" for your ministry, business, or organization. Following previous episodes on leadership and reach strategies, this installment explores how to retain the people you've attracted by creating meaningful communities.</w:t>
      </w:r>
      <w:r w:rsidDel="00000000" w:rsidR="00000000" w:rsidRPr="00000000">
        <w:rPr>
          <w:rtl w:val="0"/>
        </w:rPr>
      </w:r>
    </w:p>
    <w:p w:rsidR="00000000" w:rsidDel="00000000" w:rsidP="00000000" w:rsidRDefault="00000000" w:rsidRPr="00000000" w14:paraId="00000007">
      <w:pPr>
        <w:widowControl w:val="1"/>
        <w:ind w:left="720" w:firstLine="0"/>
        <w:rPr>
          <w:sz w:val="28"/>
          <w:szCs w:val="28"/>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pStyle w:val="Heading3"/>
        <w:spacing w:after="80" w:before="32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434343"/>
          <w:sz w:val="28"/>
          <w:szCs w:val="28"/>
          <w:u w:val="single"/>
          <w:rtl w:val="0"/>
        </w:rPr>
        <w:t xml:space="preserve">Takeaways</w:t>
      </w:r>
      <w:r w:rsidDel="00000000" w:rsidR="00000000" w:rsidRPr="00000000">
        <w:rPr>
          <w:rFonts w:ascii="Times New Roman" w:cs="Times New Roman" w:eastAsia="Times New Roman" w:hAnsi="Times New Roman"/>
          <w:color w:val="434343"/>
          <w:sz w:val="28"/>
          <w:szCs w:val="28"/>
          <w:rtl w:val="0"/>
        </w:rPr>
        <w:t xml:space="preserve">: </w:t>
      </w:r>
      <w:r w:rsidDel="00000000" w:rsidR="00000000" w:rsidRPr="00000000">
        <w:rPr>
          <w:rtl w:val="0"/>
        </w:rPr>
      </w:r>
    </w:p>
    <w:p w:rsidR="00000000" w:rsidDel="00000000" w:rsidP="00000000" w:rsidRDefault="00000000" w:rsidRPr="00000000" w14:paraId="0000000A">
      <w:pPr>
        <w:widowControl w:val="1"/>
        <w:numPr>
          <w:ilvl w:val="0"/>
          <w:numId w:val="6"/>
        </w:numPr>
        <w:ind w:left="1440" w:hanging="360"/>
        <w:rPr>
          <w:sz w:val="28"/>
          <w:szCs w:val="28"/>
        </w:rPr>
      </w:pPr>
      <w:r w:rsidDel="00000000" w:rsidR="00000000" w:rsidRPr="00000000">
        <w:rPr>
          <w:b w:val="1"/>
          <w:sz w:val="28"/>
          <w:szCs w:val="28"/>
          <w:rtl w:val="0"/>
        </w:rPr>
        <w:t xml:space="preserve">Definition of "sticky strategy": </w:t>
      </w:r>
      <w:r w:rsidDel="00000000" w:rsidR="00000000" w:rsidRPr="00000000">
        <w:rPr>
          <w:sz w:val="28"/>
          <w:szCs w:val="28"/>
          <w:rtl w:val="0"/>
        </w:rPr>
        <w:t xml:space="preserve">Methods to ensure new people become engaged and committed to your organization</w:t>
      </w:r>
    </w:p>
    <w:p w:rsidR="00000000" w:rsidDel="00000000" w:rsidP="00000000" w:rsidRDefault="00000000" w:rsidRPr="00000000" w14:paraId="0000000B">
      <w:pPr>
        <w:widowControl w:val="1"/>
        <w:numPr>
          <w:ilvl w:val="0"/>
          <w:numId w:val="6"/>
        </w:numPr>
        <w:ind w:left="1440" w:hanging="360"/>
        <w:rPr>
          <w:sz w:val="28"/>
          <w:szCs w:val="28"/>
        </w:rPr>
      </w:pPr>
      <w:r w:rsidDel="00000000" w:rsidR="00000000" w:rsidRPr="00000000">
        <w:rPr>
          <w:sz w:val="28"/>
          <w:szCs w:val="28"/>
          <w:rtl w:val="0"/>
        </w:rPr>
        <w:t xml:space="preserve">The importance of making "big things small" by creating community group</w:t>
      </w:r>
      <w:r w:rsidDel="00000000" w:rsidR="00000000" w:rsidRPr="00000000">
        <w:rPr>
          <w:b w:val="1"/>
          <w:sz w:val="28"/>
          <w:szCs w:val="28"/>
          <w:rtl w:val="0"/>
        </w:rPr>
        <w:t xml:space="preserve">s</w:t>
      </w:r>
    </w:p>
    <w:p w:rsidR="00000000" w:rsidDel="00000000" w:rsidP="00000000" w:rsidRDefault="00000000" w:rsidRPr="00000000" w14:paraId="0000000C">
      <w:pPr>
        <w:widowControl w:val="1"/>
        <w:ind w:left="0" w:firstLine="0"/>
        <w:rPr>
          <w:sz w:val="28"/>
          <w:szCs w:val="28"/>
        </w:rPr>
      </w:pPr>
      <w:r w:rsidDel="00000000" w:rsidR="00000000" w:rsidRPr="00000000">
        <w:rPr>
          <w:rtl w:val="0"/>
        </w:rPr>
      </w:r>
    </w:p>
    <w:p w:rsidR="00000000" w:rsidDel="00000000" w:rsidP="00000000" w:rsidRDefault="00000000" w:rsidRPr="00000000" w14:paraId="0000000D">
      <w:pPr>
        <w:pStyle w:val="Heading3"/>
        <w:spacing w:after="80" w:before="320" w:lineRule="auto"/>
        <w:ind w:left="720" w:firstLine="0"/>
        <w:rPr/>
      </w:pPr>
      <w:r w:rsidDel="00000000" w:rsidR="00000000" w:rsidRPr="00000000">
        <w:rPr>
          <w:rFonts w:ascii="Times New Roman" w:cs="Times New Roman" w:eastAsia="Times New Roman" w:hAnsi="Times New Roman"/>
          <w:b w:val="1"/>
          <w:color w:val="434343"/>
          <w:sz w:val="28"/>
          <w:szCs w:val="28"/>
          <w:u w:val="single"/>
          <w:rtl w:val="0"/>
        </w:rPr>
        <w:t xml:space="preserve">Other Key Points Suggested by Rev. Russell St. Bernard</w:t>
      </w:r>
      <w:r w:rsidDel="00000000" w:rsidR="00000000" w:rsidRPr="00000000">
        <w:rPr>
          <w:rtl w:val="0"/>
        </w:rPr>
      </w:r>
    </w:p>
    <w:p w:rsidR="00000000" w:rsidDel="00000000" w:rsidP="00000000" w:rsidRDefault="00000000" w:rsidRPr="00000000" w14:paraId="0000000E">
      <w:pPr>
        <w:widowControl w:val="1"/>
        <w:numPr>
          <w:ilvl w:val="0"/>
          <w:numId w:val="3"/>
        </w:numPr>
        <w:ind w:left="1440" w:hanging="360"/>
        <w:rPr>
          <w:sz w:val="28"/>
          <w:szCs w:val="28"/>
        </w:rPr>
      </w:pPr>
      <w:r w:rsidDel="00000000" w:rsidR="00000000" w:rsidRPr="00000000">
        <w:rPr>
          <w:b w:val="1"/>
          <w:sz w:val="28"/>
          <w:szCs w:val="28"/>
          <w:rtl w:val="0"/>
        </w:rPr>
        <w:t xml:space="preserve">Book recommendations: </w:t>
      </w:r>
      <w:r w:rsidDel="00000000" w:rsidR="00000000" w:rsidRPr="00000000">
        <w:rPr>
          <w:sz w:val="28"/>
          <w:szCs w:val="28"/>
          <w:rtl w:val="0"/>
        </w:rPr>
        <w:t xml:space="preserve">"Tribes" by Seth Godin and "Sticky Church" by Larry Osborne</w:t>
      </w:r>
    </w:p>
    <w:p w:rsidR="00000000" w:rsidDel="00000000" w:rsidP="00000000" w:rsidRDefault="00000000" w:rsidRPr="00000000" w14:paraId="0000000F">
      <w:pPr>
        <w:widowControl w:val="1"/>
        <w:numPr>
          <w:ilvl w:val="0"/>
          <w:numId w:val="3"/>
        </w:numPr>
        <w:ind w:left="1440" w:hanging="360"/>
        <w:rPr>
          <w:sz w:val="28"/>
          <w:szCs w:val="28"/>
        </w:rPr>
      </w:pPr>
      <w:r w:rsidDel="00000000" w:rsidR="00000000" w:rsidRPr="00000000">
        <w:rPr>
          <w:sz w:val="28"/>
          <w:szCs w:val="28"/>
          <w:rtl w:val="0"/>
        </w:rPr>
        <w:t xml:space="preserve">How small groups create community around your brand, product, or church</w:t>
      </w:r>
      <w:r w:rsidDel="00000000" w:rsidR="00000000" w:rsidRPr="00000000">
        <w:rPr>
          <w:rtl w:val="0"/>
        </w:rPr>
      </w:r>
    </w:p>
    <w:p w:rsidR="00000000" w:rsidDel="00000000" w:rsidP="00000000" w:rsidRDefault="00000000" w:rsidRPr="00000000" w14:paraId="00000010">
      <w:pPr>
        <w:widowControl w:val="1"/>
        <w:ind w:left="1440" w:firstLine="0"/>
        <w:rPr>
          <w:sz w:val="28"/>
          <w:szCs w:val="28"/>
        </w:rPr>
      </w:pPr>
      <w:r w:rsidDel="00000000" w:rsidR="00000000" w:rsidRPr="00000000">
        <w:rPr>
          <w:rtl w:val="0"/>
        </w:rPr>
      </w:r>
    </w:p>
    <w:p w:rsidR="00000000" w:rsidDel="00000000" w:rsidP="00000000" w:rsidRDefault="00000000" w:rsidRPr="00000000" w14:paraId="00000011">
      <w:pPr>
        <w:widowControl w:val="1"/>
        <w:ind w:left="1440" w:firstLine="0"/>
        <w:rPr>
          <w:sz w:val="28"/>
          <w:szCs w:val="28"/>
        </w:rPr>
      </w:pPr>
      <w:r w:rsidDel="00000000" w:rsidR="00000000" w:rsidRPr="00000000">
        <w:rPr>
          <w:rtl w:val="0"/>
        </w:rPr>
      </w:r>
    </w:p>
    <w:p w:rsidR="00000000" w:rsidDel="00000000" w:rsidP="00000000" w:rsidRDefault="00000000" w:rsidRPr="00000000" w14:paraId="00000012">
      <w:pPr>
        <w:pStyle w:val="Heading3"/>
        <w:spacing w:after="80" w:before="320" w:lineRule="auto"/>
        <w:ind w:left="720" w:firstLine="0"/>
        <w:rPr>
          <w:sz w:val="28"/>
          <w:szCs w:val="28"/>
        </w:rPr>
      </w:pPr>
      <w:r w:rsidDel="00000000" w:rsidR="00000000" w:rsidRPr="00000000">
        <w:rPr>
          <w:rFonts w:ascii="Times New Roman" w:cs="Times New Roman" w:eastAsia="Times New Roman" w:hAnsi="Times New Roman"/>
          <w:b w:val="1"/>
          <w:color w:val="434343"/>
          <w:sz w:val="28"/>
          <w:szCs w:val="28"/>
          <w:u w:val="single"/>
          <w:rtl w:val="0"/>
        </w:rPr>
        <w:t xml:space="preserve">Resources</w:t>
      </w:r>
      <w:r w:rsidDel="00000000" w:rsidR="00000000" w:rsidRPr="00000000">
        <w:rPr>
          <w:sz w:val="28"/>
          <w:szCs w:val="28"/>
          <w:rtl w:val="0"/>
        </w:rPr>
        <w:t xml:space="preserve"> </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Minute Pivot and Other Podcast by Rev. Russell St.Bernard </w:t>
      </w:r>
      <w:hyperlink r:id="rId8">
        <w:r w:rsidDel="00000000" w:rsidR="00000000" w:rsidRPr="00000000">
          <w:rPr>
            <w:rFonts w:ascii="Times New Roman" w:cs="Times New Roman" w:eastAsia="Times New Roman" w:hAnsi="Times New Roman"/>
            <w:b w:val="0"/>
            <w:i w:val="0"/>
            <w:smallCaps w:val="0"/>
            <w:strike w:val="0"/>
            <w:color w:val="1155cc"/>
            <w:sz w:val="28"/>
            <w:szCs w:val="28"/>
            <w:u w:val="single"/>
            <w:shd w:fill="auto" w:val="clear"/>
            <w:vertAlign w:val="baseline"/>
            <w:rtl w:val="0"/>
          </w:rPr>
          <w:t xml:space="preserve">https://ministrypivot.com/conversations/</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Articles from Rev. Russell St. Bernard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hyperlink r:id="rId9">
        <w:r w:rsidDel="00000000" w:rsidR="00000000" w:rsidRPr="00000000">
          <w:rPr>
            <w:rFonts w:ascii="Times New Roman" w:cs="Times New Roman" w:eastAsia="Times New Roman" w:hAnsi="Times New Roman"/>
            <w:b w:val="0"/>
            <w:i w:val="0"/>
            <w:smallCaps w:val="0"/>
            <w:strike w:val="0"/>
            <w:color w:val="1155cc"/>
            <w:sz w:val="28"/>
            <w:szCs w:val="28"/>
            <w:u w:val="single"/>
            <w:shd w:fill="auto" w:val="clear"/>
            <w:vertAlign w:val="baseline"/>
            <w:rtl w:val="0"/>
          </w:rPr>
          <w:t xml:space="preserve">https://ministrypivot.com/articles/</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28"/>
          <w:szCs w:val="28"/>
          <w:u w:val="none"/>
        </w:rPr>
      </w:pPr>
      <w:r w:rsidDel="00000000" w:rsidR="00000000" w:rsidRPr="00000000">
        <w:rPr>
          <w:sz w:val="28"/>
          <w:szCs w:val="28"/>
          <w:rtl w:val="0"/>
        </w:rPr>
        <w:t xml:space="preserve">Purchase your Tickets for the TKN Leadership Summit: </w:t>
      </w:r>
      <w:hyperlink r:id="rId10">
        <w:r w:rsidDel="00000000" w:rsidR="00000000" w:rsidRPr="00000000">
          <w:rPr>
            <w:color w:val="1155cc"/>
            <w:sz w:val="28"/>
            <w:szCs w:val="28"/>
            <w:u w:val="single"/>
            <w:rtl w:val="0"/>
          </w:rPr>
          <w:t xml:space="preserve">https://tknleadership.com/tkn-leadership-summit-2024/</w:t>
        </w:r>
      </w:hyperlink>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16">
      <w:pPr>
        <w:rPr>
          <w:sz w:val="28"/>
          <w:szCs w:val="28"/>
        </w:rPr>
      </w:pPr>
      <w:r w:rsidDel="00000000" w:rsidR="00000000" w:rsidRPr="00000000">
        <w:rPr>
          <w:rtl w:val="0"/>
        </w:rPr>
      </w:r>
    </w:p>
    <w:p w:rsidR="00000000" w:rsidDel="00000000" w:rsidP="00000000" w:rsidRDefault="00000000" w:rsidRPr="00000000" w14:paraId="00000017">
      <w:pPr>
        <w:pStyle w:val="Heading3"/>
        <w:spacing w:after="80" w:before="320" w:lineRule="auto"/>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color w:val="434343"/>
          <w:sz w:val="28"/>
          <w:szCs w:val="28"/>
          <w:u w:val="single"/>
          <w:rtl w:val="0"/>
        </w:rPr>
        <w:t xml:space="preserve">Final Takeaway:</w:t>
      </w:r>
      <w:r w:rsidDel="00000000" w:rsidR="00000000" w:rsidRPr="00000000">
        <w:rPr>
          <w:rtl w:val="0"/>
        </w:rPr>
      </w:r>
    </w:p>
    <w:p w:rsidR="00000000" w:rsidDel="00000000" w:rsidP="00000000" w:rsidRDefault="00000000" w:rsidRPr="00000000" w14:paraId="00000018">
      <w:pPr>
        <w:widowControl w:val="1"/>
        <w:numPr>
          <w:ilvl w:val="0"/>
          <w:numId w:val="5"/>
        </w:numPr>
        <w:ind w:left="1440" w:hanging="360"/>
        <w:rPr>
          <w:rFonts w:ascii="Arial" w:cs="Arial" w:eastAsia="Arial" w:hAnsi="Arial"/>
        </w:rPr>
      </w:pPr>
      <w:r w:rsidDel="00000000" w:rsidR="00000000" w:rsidRPr="00000000">
        <w:rPr>
          <w:sz w:val="28"/>
          <w:szCs w:val="28"/>
          <w:rtl w:val="0"/>
        </w:rPr>
        <w:t xml:space="preserve">Practical examples of creating "sticky" engagement opportunities</w:t>
      </w:r>
    </w:p>
    <w:p w:rsidR="00000000" w:rsidDel="00000000" w:rsidP="00000000" w:rsidRDefault="00000000" w:rsidRPr="00000000" w14:paraId="00000019">
      <w:pPr>
        <w:widowControl w:val="1"/>
        <w:numPr>
          <w:ilvl w:val="0"/>
          <w:numId w:val="5"/>
        </w:numPr>
        <w:ind w:left="1440" w:hanging="360"/>
        <w:rPr>
          <w:rFonts w:ascii="Arial" w:cs="Arial" w:eastAsia="Arial" w:hAnsi="Arial"/>
        </w:rPr>
      </w:pPr>
      <w:r w:rsidDel="00000000" w:rsidR="00000000" w:rsidRPr="00000000">
        <w:rPr>
          <w:sz w:val="28"/>
          <w:szCs w:val="28"/>
          <w:rtl w:val="0"/>
        </w:rPr>
        <w:t xml:space="preserve">The value of service-oriented groups for deeper connection</w:t>
      </w:r>
      <w:r w:rsidDel="00000000" w:rsidR="00000000" w:rsidRPr="00000000">
        <w:rPr>
          <w:rtl w:val="0"/>
        </w:rPr>
      </w:r>
    </w:p>
    <w:p w:rsidR="00000000" w:rsidDel="00000000" w:rsidP="00000000" w:rsidRDefault="00000000" w:rsidRPr="00000000" w14:paraId="0000001A">
      <w:pPr>
        <w:widowControl w:val="1"/>
        <w:ind w:left="1440" w:firstLine="0"/>
        <w:rPr>
          <w:sz w:val="28"/>
          <w:szCs w:val="28"/>
        </w:rPr>
      </w:pPr>
      <w:r w:rsidDel="00000000" w:rsidR="00000000" w:rsidRPr="00000000">
        <w:rPr>
          <w:rtl w:val="0"/>
        </w:rPr>
      </w:r>
    </w:p>
    <w:p w:rsidR="00000000" w:rsidDel="00000000" w:rsidP="00000000" w:rsidRDefault="00000000" w:rsidRPr="00000000" w14:paraId="0000001B">
      <w:pPr>
        <w:tabs>
          <w:tab w:val="left" w:leader="none" w:pos="899"/>
          <w:tab w:val="left" w:leader="none" w:pos="900"/>
        </w:tabs>
        <w:spacing w:before="20" w:line="237" w:lineRule="auto"/>
        <w:ind w:right="246"/>
        <w:rPr>
          <w:rFonts w:ascii="Arial" w:cs="Arial" w:eastAsia="Arial" w:hAnsi="Arial"/>
          <w:color w:val="0e101a"/>
          <w:sz w:val="24"/>
          <w:szCs w:val="24"/>
        </w:rPr>
      </w:pPr>
      <w:r w:rsidDel="00000000" w:rsidR="00000000" w:rsidRPr="00000000">
        <w:rPr>
          <w:rtl w:val="0"/>
        </w:rPr>
      </w:r>
    </w:p>
    <w:p w:rsidR="00000000" w:rsidDel="00000000" w:rsidP="00000000" w:rsidRDefault="00000000" w:rsidRPr="00000000" w14:paraId="0000001C">
      <w:pPr>
        <w:tabs>
          <w:tab w:val="left" w:leader="none" w:pos="899"/>
          <w:tab w:val="left" w:leader="none" w:pos="900"/>
        </w:tabs>
        <w:spacing w:before="20" w:line="237" w:lineRule="auto"/>
        <w:ind w:right="246"/>
        <w:rPr>
          <w:b w:val="1"/>
          <w:color w:val="0e101a"/>
          <w:sz w:val="28"/>
          <w:szCs w:val="28"/>
          <w:u w:val="single"/>
        </w:rPr>
      </w:pPr>
      <w:r w:rsidDel="00000000" w:rsidR="00000000" w:rsidRPr="00000000">
        <w:rPr>
          <w:b w:val="1"/>
          <w:color w:val="0e101a"/>
          <w:sz w:val="28"/>
          <w:szCs w:val="28"/>
          <w:u w:val="single"/>
          <w:rtl w:val="0"/>
        </w:rPr>
        <w:t xml:space="preserve">Discussion Questions: (discuss with your team or reflect on your own?)</w:t>
      </w:r>
    </w:p>
    <w:p w:rsidR="00000000" w:rsidDel="00000000" w:rsidP="00000000" w:rsidRDefault="00000000" w:rsidRPr="00000000" w14:paraId="0000001D">
      <w:pPr>
        <w:numPr>
          <w:ilvl w:val="0"/>
          <w:numId w:val="2"/>
        </w:numPr>
        <w:tabs>
          <w:tab w:val="left" w:leader="none" w:pos="899"/>
          <w:tab w:val="left" w:leader="none" w:pos="900"/>
        </w:tabs>
        <w:spacing w:line="237" w:lineRule="auto"/>
        <w:ind w:left="720" w:right="246" w:hanging="360"/>
        <w:rPr>
          <w:color w:val="0e101a"/>
          <w:sz w:val="28"/>
          <w:szCs w:val="28"/>
        </w:rPr>
      </w:pPr>
      <w:r w:rsidDel="00000000" w:rsidR="00000000" w:rsidRPr="00000000">
        <w:rPr>
          <w:b w:val="1"/>
          <w:color w:val="0e101a"/>
          <w:sz w:val="28"/>
          <w:szCs w:val="28"/>
          <w:rtl w:val="0"/>
        </w:rPr>
        <w:t xml:space="preserve">Identify Your Community Gaps: </w:t>
      </w:r>
      <w:r w:rsidDel="00000000" w:rsidR="00000000" w:rsidRPr="00000000">
        <w:rPr>
          <w:color w:val="0e101a"/>
          <w:sz w:val="28"/>
          <w:szCs w:val="28"/>
          <w:rtl w:val="0"/>
        </w:rPr>
        <w:t xml:space="preserve">Rev. Russ emphasized making "big things small" through intentional community building. Where in your organization, church, or business do people currently fall through the cracks without finding meaningful connection? Which demographics or personality types might be struggling to find their place in your current community structure?</w:t>
      </w:r>
    </w:p>
    <w:p w:rsidR="00000000" w:rsidDel="00000000" w:rsidP="00000000" w:rsidRDefault="00000000" w:rsidRPr="00000000" w14:paraId="0000001E">
      <w:pPr>
        <w:numPr>
          <w:ilvl w:val="0"/>
          <w:numId w:val="2"/>
        </w:numPr>
        <w:tabs>
          <w:tab w:val="left" w:leader="none" w:pos="899"/>
          <w:tab w:val="left" w:leader="none" w:pos="900"/>
        </w:tabs>
        <w:spacing w:line="237" w:lineRule="auto"/>
        <w:ind w:left="720" w:right="246" w:hanging="360"/>
        <w:rPr>
          <w:color w:val="0e101a"/>
          <w:sz w:val="28"/>
          <w:szCs w:val="28"/>
        </w:rPr>
      </w:pPr>
      <w:r w:rsidDel="00000000" w:rsidR="00000000" w:rsidRPr="00000000">
        <w:rPr>
          <w:b w:val="1"/>
          <w:color w:val="0e101a"/>
          <w:sz w:val="28"/>
          <w:szCs w:val="28"/>
          <w:rtl w:val="0"/>
        </w:rPr>
        <w:t xml:space="preserve">Beyond Proximity to Belonging: </w:t>
      </w:r>
      <w:r w:rsidDel="00000000" w:rsidR="00000000" w:rsidRPr="00000000">
        <w:rPr>
          <w:color w:val="0e101a"/>
          <w:sz w:val="28"/>
          <w:szCs w:val="28"/>
          <w:rtl w:val="0"/>
        </w:rPr>
        <w:t xml:space="preserve">Simply putting people in the same room doesn't create true community. What specific steps can you take to transform your groups from mere gatherings into places where people feel known, valued, and essential to the community? How might you measure whether someone feels "stuck" to your community in a positive way?</w:t>
      </w:r>
    </w:p>
    <w:p w:rsidR="00000000" w:rsidDel="00000000" w:rsidP="00000000" w:rsidRDefault="00000000" w:rsidRPr="00000000" w14:paraId="0000001F">
      <w:pPr>
        <w:numPr>
          <w:ilvl w:val="0"/>
          <w:numId w:val="2"/>
        </w:numPr>
        <w:tabs>
          <w:tab w:val="left" w:leader="none" w:pos="899"/>
          <w:tab w:val="left" w:leader="none" w:pos="900"/>
        </w:tabs>
        <w:spacing w:line="237" w:lineRule="auto"/>
        <w:ind w:left="720" w:right="246" w:hanging="360"/>
        <w:rPr>
          <w:color w:val="0e101a"/>
          <w:sz w:val="28"/>
          <w:szCs w:val="28"/>
        </w:rPr>
      </w:pPr>
      <w:r w:rsidDel="00000000" w:rsidR="00000000" w:rsidRPr="00000000">
        <w:rPr>
          <w:b w:val="1"/>
          <w:color w:val="0e101a"/>
          <w:sz w:val="28"/>
          <w:szCs w:val="28"/>
          <w:rtl w:val="0"/>
        </w:rPr>
        <w:t xml:space="preserve">Service as Connection: </w:t>
      </w:r>
      <w:r w:rsidDel="00000000" w:rsidR="00000000" w:rsidRPr="00000000">
        <w:rPr>
          <w:color w:val="0e101a"/>
          <w:sz w:val="28"/>
          <w:szCs w:val="28"/>
          <w:rtl w:val="0"/>
        </w:rPr>
        <w:t xml:space="preserve">The episode suggests that service-oriented groups can be just as effective for creating "stickiness" as traditional community groups. What untapped service opportunities exist within your organization that could become powerful connection points? How might you redesign existing service activities to intentionally foster deeper relationships?</w:t>
      </w:r>
    </w:p>
    <w:p w:rsidR="00000000" w:rsidDel="00000000" w:rsidP="00000000" w:rsidRDefault="00000000" w:rsidRPr="00000000" w14:paraId="00000020">
      <w:pPr>
        <w:tabs>
          <w:tab w:val="left" w:leader="none" w:pos="899"/>
          <w:tab w:val="left" w:leader="none" w:pos="900"/>
        </w:tabs>
        <w:spacing w:line="237" w:lineRule="auto"/>
        <w:ind w:left="720" w:right="246" w:firstLine="0"/>
        <w:rPr>
          <w:color w:val="0e101a"/>
          <w:sz w:val="28"/>
          <w:szCs w:val="28"/>
        </w:rPr>
      </w:pPr>
      <w:r w:rsidDel="00000000" w:rsidR="00000000" w:rsidRPr="00000000">
        <w:rPr>
          <w:rtl w:val="0"/>
        </w:rPr>
      </w:r>
    </w:p>
    <w:p w:rsidR="00000000" w:rsidDel="00000000" w:rsidP="00000000" w:rsidRDefault="00000000" w:rsidRPr="00000000" w14:paraId="00000021">
      <w:pPr>
        <w:tabs>
          <w:tab w:val="left" w:leader="none" w:pos="899"/>
          <w:tab w:val="left" w:leader="none" w:pos="900"/>
        </w:tabs>
        <w:spacing w:line="237" w:lineRule="auto"/>
        <w:ind w:left="720" w:right="246" w:firstLine="0"/>
        <w:rPr>
          <w:color w:val="0e101a"/>
          <w:sz w:val="28"/>
          <w:szCs w:val="28"/>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9"/>
          <w:tab w:val="left" w:leader="none" w:pos="900"/>
        </w:tabs>
        <w:spacing w:after="0" w:before="0" w:line="237" w:lineRule="auto"/>
        <w:ind w:left="720" w:right="246" w:firstLine="0"/>
        <w:jc w:val="left"/>
        <w:rPr>
          <w:color w:val="0e101a"/>
          <w:sz w:val="28"/>
          <w:szCs w:val="28"/>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pStyle w:val="Heading1"/>
        <w:spacing w:before="0" w:lineRule="auto"/>
        <w:ind w:left="108" w:firstLine="0"/>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color w:val="0e101a"/>
          <w:sz w:val="28"/>
          <w:szCs w:val="28"/>
          <w:rtl w:val="0"/>
        </w:rPr>
        <w:t xml:space="preserve">Podcast Resources</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07"/>
          <w:tab w:val="left" w:leader="none" w:pos="808"/>
        </w:tabs>
        <w:spacing w:after="0" w:before="90" w:line="275" w:lineRule="auto"/>
        <w:ind w:left="720" w:right="0" w:hanging="360"/>
        <w:jc w:val="left"/>
        <w:rPr>
          <w:rFonts w:ascii="Times New Roman" w:cs="Times New Roman" w:eastAsia="Times New Roman" w:hAnsi="Times New Roman"/>
          <w:b w:val="0"/>
          <w:i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e101a"/>
          <w:sz w:val="28"/>
          <w:szCs w:val="28"/>
          <w:u w:val="none"/>
          <w:shd w:fill="auto" w:val="clear"/>
          <w:vertAlign w:val="baseline"/>
          <w:rtl w:val="0"/>
        </w:rPr>
        <w:t xml:space="preserve">For more podcasts and articles, visit </w:t>
      </w:r>
      <w:hyperlink r:id="rId11">
        <w:r w:rsidDel="00000000" w:rsidR="00000000" w:rsidRPr="00000000">
          <w:rPr>
            <w:rFonts w:ascii="Times New Roman" w:cs="Times New Roman" w:eastAsia="Times New Roman" w:hAnsi="Times New Roman"/>
            <w:b w:val="0"/>
            <w:i w:val="0"/>
            <w:smallCaps w:val="0"/>
            <w:strike w:val="0"/>
            <w:color w:val="4a6ee0"/>
            <w:sz w:val="28"/>
            <w:szCs w:val="28"/>
            <w:u w:val="single"/>
            <w:shd w:fill="auto" w:val="clear"/>
            <w:vertAlign w:val="baseline"/>
            <w:rtl w:val="0"/>
          </w:rPr>
          <w:t xml:space="preserve">www.ministrypivot.com</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07"/>
          <w:tab w:val="left" w:leader="none" w:pos="808"/>
        </w:tabs>
        <w:spacing w:after="0" w:before="0" w:line="275" w:lineRule="auto"/>
        <w:ind w:left="720" w:right="0" w:hanging="360"/>
        <w:jc w:val="left"/>
        <w:rPr>
          <w:rFonts w:ascii="Times New Roman" w:cs="Times New Roman" w:eastAsia="Times New Roman" w:hAnsi="Times New Roman"/>
          <w:b w:val="0"/>
          <w:i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e101a"/>
          <w:sz w:val="28"/>
          <w:szCs w:val="28"/>
          <w:u w:val="none"/>
          <w:shd w:fill="auto" w:val="clear"/>
          <w:vertAlign w:val="baseline"/>
          <w:rtl w:val="0"/>
        </w:rPr>
        <w:t xml:space="preserve">Read the articles: </w:t>
      </w:r>
      <w:hyperlink r:id="rId12">
        <w:r w:rsidDel="00000000" w:rsidR="00000000" w:rsidRPr="00000000">
          <w:rPr>
            <w:rFonts w:ascii="Times New Roman" w:cs="Times New Roman" w:eastAsia="Times New Roman" w:hAnsi="Times New Roman"/>
            <w:b w:val="0"/>
            <w:i w:val="0"/>
            <w:smallCaps w:val="0"/>
            <w:strike w:val="0"/>
            <w:color w:val="4a6ee0"/>
            <w:sz w:val="28"/>
            <w:szCs w:val="28"/>
            <w:u w:val="single"/>
            <w:shd w:fill="auto" w:val="clear"/>
            <w:vertAlign w:val="baseline"/>
            <w:rtl w:val="0"/>
          </w:rPr>
          <w:t xml:space="preserve">Click Here</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07"/>
          <w:tab w:val="left" w:leader="none" w:pos="808"/>
        </w:tabs>
        <w:spacing w:after="0" w:before="0" w:line="269" w:lineRule="auto"/>
        <w:ind w:left="720" w:right="0" w:hanging="360"/>
        <w:jc w:val="left"/>
        <w:rPr>
          <w:rFonts w:ascii="Times New Roman" w:cs="Times New Roman" w:eastAsia="Times New Roman" w:hAnsi="Times New Roman"/>
          <w:b w:val="0"/>
          <w:i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e101a"/>
          <w:sz w:val="28"/>
          <w:szCs w:val="28"/>
          <w:u w:val="none"/>
          <w:shd w:fill="auto" w:val="clear"/>
          <w:vertAlign w:val="baseline"/>
          <w:rtl w:val="0"/>
        </w:rPr>
        <w:t xml:space="preserve">To watch the video of this conversation</w:t>
      </w:r>
      <w:r w:rsidDel="00000000" w:rsidR="00000000" w:rsidRPr="00000000">
        <w:rPr>
          <w:color w:val="0e101a"/>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e101a"/>
          <w:sz w:val="28"/>
          <w:szCs w:val="28"/>
          <w:u w:val="none"/>
          <w:shd w:fill="auto" w:val="clear"/>
          <w:vertAlign w:val="baseline"/>
          <w:rtl w:val="0"/>
        </w:rPr>
        <w:t xml:space="preserve"> </w:t>
      </w:r>
      <w:hyperlink r:id="rId13">
        <w:r w:rsidDel="00000000" w:rsidR="00000000" w:rsidRPr="00000000">
          <w:rPr>
            <w:rFonts w:ascii="Times New Roman" w:cs="Times New Roman" w:eastAsia="Times New Roman" w:hAnsi="Times New Roman"/>
            <w:b w:val="0"/>
            <w:i w:val="0"/>
            <w:smallCaps w:val="0"/>
            <w:strike w:val="0"/>
            <w:color w:val="4a6ee0"/>
            <w:sz w:val="28"/>
            <w:szCs w:val="28"/>
            <w:u w:val="single"/>
            <w:shd w:fill="auto" w:val="clear"/>
            <w:vertAlign w:val="baseline"/>
            <w:rtl w:val="0"/>
          </w:rPr>
          <w:t xml:space="preserve">Click Here</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07"/>
          <w:tab w:val="left" w:leader="none" w:pos="808"/>
        </w:tabs>
        <w:spacing w:after="0" w:before="0" w:line="269" w:lineRule="auto"/>
        <w:ind w:left="720" w:right="0" w:hanging="360"/>
        <w:jc w:val="left"/>
        <w:rPr>
          <w:rFonts w:ascii="Times New Roman" w:cs="Times New Roman" w:eastAsia="Times New Roman" w:hAnsi="Times New Roman"/>
          <w:b w:val="0"/>
          <w:i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003"/>
          <w:sz w:val="28"/>
          <w:szCs w:val="28"/>
          <w:u w:val="none"/>
          <w:shd w:fill="auto" w:val="clear"/>
          <w:vertAlign w:val="baseline"/>
          <w:rtl w:val="0"/>
        </w:rPr>
        <w:t xml:space="preserve">To Subscribe to the YouTube channel</w:t>
      </w:r>
      <w:r w:rsidDel="00000000" w:rsidR="00000000" w:rsidRPr="00000000">
        <w:rPr>
          <w:color w:val="020003"/>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20003"/>
          <w:sz w:val="28"/>
          <w:szCs w:val="28"/>
          <w:u w:val="none"/>
          <w:shd w:fill="auto" w:val="clear"/>
          <w:vertAlign w:val="baseline"/>
          <w:rtl w:val="0"/>
        </w:rPr>
        <w:t xml:space="preserve"> </w:t>
      </w:r>
      <w:hyperlink r:id="rId14">
        <w:r w:rsidDel="00000000" w:rsidR="00000000" w:rsidRPr="00000000">
          <w:rPr>
            <w:rFonts w:ascii="Times New Roman" w:cs="Times New Roman" w:eastAsia="Times New Roman" w:hAnsi="Times New Roman"/>
            <w:b w:val="0"/>
            <w:i w:val="0"/>
            <w:smallCaps w:val="0"/>
            <w:strike w:val="0"/>
            <w:color w:val="4a6ee0"/>
            <w:sz w:val="28"/>
            <w:szCs w:val="28"/>
            <w:u w:val="single"/>
            <w:shd w:fill="auto" w:val="clear"/>
            <w:vertAlign w:val="baseline"/>
            <w:rtl w:val="0"/>
          </w:rPr>
          <w:t xml:space="preserve">Click Here</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07"/>
          <w:tab w:val="left" w:leader="none" w:pos="808"/>
        </w:tabs>
        <w:spacing w:after="0" w:before="0" w:line="240" w:lineRule="auto"/>
        <w:ind w:left="720" w:right="0" w:hanging="360"/>
        <w:jc w:val="left"/>
        <w:rPr>
          <w:rFonts w:ascii="Times New Roman" w:cs="Times New Roman" w:eastAsia="Times New Roman" w:hAnsi="Times New Roman"/>
          <w:b w:val="0"/>
          <w:i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20003"/>
          <w:sz w:val="28"/>
          <w:szCs w:val="28"/>
          <w:u w:val="none"/>
          <w:shd w:fill="auto" w:val="clear"/>
          <w:vertAlign w:val="baseline"/>
          <w:rtl w:val="0"/>
        </w:rPr>
        <w:t xml:space="preserve">To Subscribe to the audio Podcast</w:t>
      </w:r>
      <w:r w:rsidDel="00000000" w:rsidR="00000000" w:rsidRPr="00000000">
        <w:rPr>
          <w:color w:val="020003"/>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20003"/>
          <w:sz w:val="28"/>
          <w:szCs w:val="28"/>
          <w:u w:val="none"/>
          <w:shd w:fill="auto" w:val="clear"/>
          <w:vertAlign w:val="baseline"/>
          <w:rtl w:val="0"/>
        </w:rPr>
        <w:t xml:space="preserve"> </w:t>
      </w:r>
      <w:hyperlink r:id="rId15">
        <w:r w:rsidDel="00000000" w:rsidR="00000000" w:rsidRPr="00000000">
          <w:rPr>
            <w:rFonts w:ascii="Times New Roman" w:cs="Times New Roman" w:eastAsia="Times New Roman" w:hAnsi="Times New Roman"/>
            <w:b w:val="0"/>
            <w:i w:val="0"/>
            <w:smallCaps w:val="0"/>
            <w:strike w:val="0"/>
            <w:color w:val="4a6ee0"/>
            <w:sz w:val="28"/>
            <w:szCs w:val="28"/>
            <w:u w:val="single"/>
            <w:shd w:fill="auto" w:val="clear"/>
            <w:vertAlign w:val="baseline"/>
            <w:rtl w:val="0"/>
          </w:rPr>
          <w:t xml:space="preserve">Click Here</w:t>
        </w:r>
      </w:hyperlink>
      <w:r w:rsidDel="00000000" w:rsidR="00000000" w:rsidRPr="00000000">
        <w:rPr>
          <w:rtl w:val="0"/>
        </w:rPr>
      </w:r>
    </w:p>
    <w:sectPr>
      <w:footerReference r:id="rId16" w:type="default"/>
      <w:pgSz w:h="15840" w:w="12240" w:orient="portrait"/>
      <w:pgMar w:bottom="1020" w:top="420" w:left="1260" w:right="1340" w:header="0" w:footer="83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-223481</wp:posOffset>
          </wp:positionH>
          <wp:positionV relativeFrom="paragraph">
            <wp:posOffset>0</wp:posOffset>
          </wp:positionV>
          <wp:extent cx="6743698" cy="515594"/>
          <wp:effectExtent b="0" l="0" r="0" t="0"/>
          <wp:wrapNone/>
          <wp:docPr id="3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743698" cy="515594"/>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rFonts w:ascii="Noto Sans Symbols" w:cs="Noto Sans Symbols" w:eastAsia="Noto Sans Symbols" w:hAnsi="Noto Sans Symbols"/>
        <w:sz w:val="20"/>
        <w:szCs w:val="20"/>
      </w:rPr>
    </w:lvl>
    <w:lvl w:ilvl="1">
      <w:start w:val="1"/>
      <w:numFmt w:val="bullet"/>
      <w:lvlText w:val="o"/>
      <w:lvlJc w:val="left"/>
      <w:pPr>
        <w:ind w:left="2160" w:hanging="360"/>
      </w:pPr>
      <w:rPr>
        <w:rFonts w:ascii="Courier New" w:cs="Courier New" w:eastAsia="Courier New" w:hAnsi="Courier New"/>
        <w:sz w:val="20"/>
        <w:szCs w:val="20"/>
      </w:rPr>
    </w:lvl>
    <w:lvl w:ilvl="2">
      <w:start w:val="1"/>
      <w:numFmt w:val="bullet"/>
      <w:lvlText w:val="▪"/>
      <w:lvlJc w:val="left"/>
      <w:pPr>
        <w:ind w:left="2880" w:hanging="360"/>
      </w:pPr>
      <w:rPr>
        <w:rFonts w:ascii="Noto Sans Symbols" w:cs="Noto Sans Symbols" w:eastAsia="Noto Sans Symbols" w:hAnsi="Noto Sans Symbols"/>
        <w:sz w:val="20"/>
        <w:szCs w:val="20"/>
      </w:rPr>
    </w:lvl>
    <w:lvl w:ilvl="3">
      <w:start w:val="1"/>
      <w:numFmt w:val="bullet"/>
      <w:lvlText w:val="▪"/>
      <w:lvlJc w:val="left"/>
      <w:pPr>
        <w:ind w:left="3600" w:hanging="360"/>
      </w:pPr>
      <w:rPr>
        <w:rFonts w:ascii="Noto Sans Symbols" w:cs="Noto Sans Symbols" w:eastAsia="Noto Sans Symbols" w:hAnsi="Noto Sans Symbols"/>
        <w:sz w:val="20"/>
        <w:szCs w:val="20"/>
      </w:rPr>
    </w:lvl>
    <w:lvl w:ilvl="4">
      <w:start w:val="1"/>
      <w:numFmt w:val="bullet"/>
      <w:lvlText w:val="▪"/>
      <w:lvlJc w:val="left"/>
      <w:pPr>
        <w:ind w:left="4320" w:hanging="360"/>
      </w:pPr>
      <w:rPr>
        <w:rFonts w:ascii="Noto Sans Symbols" w:cs="Noto Sans Symbols" w:eastAsia="Noto Sans Symbols" w:hAnsi="Noto Sans Symbols"/>
        <w:sz w:val="20"/>
        <w:szCs w:val="20"/>
      </w:rPr>
    </w:lvl>
    <w:lvl w:ilvl="5">
      <w:start w:val="1"/>
      <w:numFmt w:val="bullet"/>
      <w:lvlText w:val="▪"/>
      <w:lvlJc w:val="left"/>
      <w:pPr>
        <w:ind w:left="5040" w:hanging="360"/>
      </w:pPr>
      <w:rPr>
        <w:rFonts w:ascii="Noto Sans Symbols" w:cs="Noto Sans Symbols" w:eastAsia="Noto Sans Symbols" w:hAnsi="Noto Sans Symbols"/>
        <w:sz w:val="20"/>
        <w:szCs w:val="20"/>
      </w:rPr>
    </w:lvl>
    <w:lvl w:ilvl="6">
      <w:start w:val="1"/>
      <w:numFmt w:val="bullet"/>
      <w:lvlText w:val="▪"/>
      <w:lvlJc w:val="left"/>
      <w:pPr>
        <w:ind w:left="5760" w:hanging="360"/>
      </w:pPr>
      <w:rPr>
        <w:rFonts w:ascii="Noto Sans Symbols" w:cs="Noto Sans Symbols" w:eastAsia="Noto Sans Symbols" w:hAnsi="Noto Sans Symbols"/>
        <w:sz w:val="20"/>
        <w:szCs w:val="20"/>
      </w:rPr>
    </w:lvl>
    <w:lvl w:ilvl="7">
      <w:start w:val="1"/>
      <w:numFmt w:val="bullet"/>
      <w:lvlText w:val="▪"/>
      <w:lvlJc w:val="left"/>
      <w:pPr>
        <w:ind w:left="6480" w:hanging="360"/>
      </w:pPr>
      <w:rPr>
        <w:rFonts w:ascii="Noto Sans Symbols" w:cs="Noto Sans Symbols" w:eastAsia="Noto Sans Symbols" w:hAnsi="Noto Sans Symbols"/>
        <w:sz w:val="20"/>
        <w:szCs w:val="20"/>
      </w:rPr>
    </w:lvl>
    <w:lvl w:ilvl="8">
      <w:start w:val="1"/>
      <w:numFmt w:val="bullet"/>
      <w:lvlText w:val="▪"/>
      <w:lvlJc w:val="left"/>
      <w:pPr>
        <w:ind w:left="720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sz w:val="28"/>
        <w:szCs w:val="28"/>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90" w:lineRule="auto"/>
      <w:ind w:left="180"/>
    </w:pPr>
    <w:rPr>
      <w:b w:val="1"/>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5" w:lineRule="auto"/>
      <w:ind w:left="1100"/>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spacing w:before="90" w:lineRule="auto"/>
      <w:ind w:left="180"/>
    </w:pPr>
    <w:rPr>
      <w:b w:val="1"/>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5" w:lineRule="auto"/>
      <w:ind w:left="1100"/>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spacing w:before="90" w:lineRule="auto"/>
      <w:ind w:left="180"/>
    </w:pPr>
    <w:rPr>
      <w:b w:val="1"/>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5" w:lineRule="auto"/>
      <w:ind w:left="1100"/>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spacing w:before="90" w:lineRule="auto"/>
      <w:ind w:left="180"/>
    </w:pPr>
    <w:rPr>
      <w:b w:val="1"/>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5" w:lineRule="auto"/>
      <w:ind w:left="1100"/>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spacing w:before="90" w:lineRule="auto"/>
      <w:ind w:left="180"/>
    </w:pPr>
    <w:rPr>
      <w:b w:val="1"/>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5" w:lineRule="auto"/>
      <w:ind w:left="1100"/>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spacing w:before="90" w:lineRule="auto"/>
      <w:ind w:left="180"/>
    </w:pPr>
    <w:rPr>
      <w:b w:val="1"/>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5" w:lineRule="auto"/>
      <w:ind w:left="1100"/>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spacing w:before="90" w:lineRule="auto"/>
      <w:ind w:left="180"/>
    </w:pPr>
    <w:rPr>
      <w:b w:val="1"/>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5" w:lineRule="auto"/>
      <w:ind w:left="1100"/>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spacing w:before="90" w:lineRule="auto"/>
      <w:ind w:left="180"/>
    </w:pPr>
    <w:rPr>
      <w:b w:val="1"/>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5" w:lineRule="auto"/>
      <w:ind w:left="1100"/>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spacing w:before="90" w:lineRule="auto"/>
      <w:ind w:left="180"/>
    </w:pPr>
    <w:rPr>
      <w:b w:val="1"/>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5" w:lineRule="auto"/>
      <w:ind w:left="1100"/>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spacing w:before="90" w:lineRule="auto"/>
      <w:ind w:left="180"/>
    </w:pPr>
    <w:rPr>
      <w:b w:val="1"/>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5" w:lineRule="auto"/>
      <w:ind w:left="1100"/>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spacing w:before="90" w:lineRule="auto"/>
      <w:ind w:left="180"/>
    </w:pPr>
    <w:rPr>
      <w:b w:val="1"/>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5" w:lineRule="auto"/>
      <w:ind w:left="1100"/>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spacing w:before="90" w:lineRule="auto"/>
      <w:ind w:left="180"/>
    </w:pPr>
    <w:rPr>
      <w:b w:val="1"/>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5" w:lineRule="auto"/>
      <w:ind w:left="1100"/>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spacing w:before="90" w:lineRule="auto"/>
      <w:ind w:left="180"/>
    </w:pPr>
    <w:rPr>
      <w:b w:val="1"/>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5" w:lineRule="auto"/>
      <w:ind w:left="1100"/>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spacing w:before="90" w:lineRule="auto"/>
      <w:ind w:left="180"/>
    </w:pPr>
    <w:rPr>
      <w:b w:val="1"/>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5" w:lineRule="auto"/>
      <w:ind w:left="1100"/>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spacing w:before="90" w:lineRule="auto"/>
      <w:ind w:left="180"/>
    </w:pPr>
    <w:rPr>
      <w:b w:val="1"/>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5" w:lineRule="auto"/>
      <w:ind w:left="1100"/>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spacing w:before="90" w:lineRule="auto"/>
      <w:ind w:left="180"/>
    </w:pPr>
    <w:rPr>
      <w:b w:val="1"/>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5" w:lineRule="auto"/>
      <w:ind w:left="1100"/>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spacing w:before="90" w:lineRule="auto"/>
      <w:ind w:left="180"/>
    </w:pPr>
    <w:rPr>
      <w:b w:val="1"/>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5" w:lineRule="auto"/>
      <w:ind w:left="1100"/>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spacing w:before="90" w:lineRule="auto"/>
      <w:ind w:left="180"/>
    </w:pPr>
    <w:rPr>
      <w:b w:val="1"/>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5" w:lineRule="auto"/>
      <w:ind w:left="1100"/>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spacing w:before="90" w:lineRule="auto"/>
      <w:ind w:left="180"/>
    </w:pPr>
    <w:rPr>
      <w:b w:val="1"/>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5" w:lineRule="auto"/>
      <w:ind w:left="1100"/>
    </w:pPr>
    <w:rPr>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spacing w:before="90" w:lineRule="auto"/>
      <w:ind w:left="180"/>
    </w:pPr>
    <w:rPr>
      <w:b w:val="1"/>
      <w:sz w:val="24"/>
      <w:szCs w:val="24"/>
      <w:u w:val="singl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5" w:lineRule="auto"/>
      <w:ind w:left="1100"/>
    </w:pPr>
    <w:rPr>
      <w:b w:val="1"/>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ministrypivot.com/" TargetMode="External"/><Relationship Id="rId10" Type="http://schemas.openxmlformats.org/officeDocument/2006/relationships/hyperlink" Target="https://tknleadership.com/tkn-leadership-summit-2024/" TargetMode="External"/><Relationship Id="rId13" Type="http://schemas.openxmlformats.org/officeDocument/2006/relationships/hyperlink" Target="https://ministrypivot.com/conversations/" TargetMode="External"/><Relationship Id="rId12" Type="http://schemas.openxmlformats.org/officeDocument/2006/relationships/hyperlink" Target="https://ministrypivot.com/articl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inistrypivot.com/articles/" TargetMode="External"/><Relationship Id="rId15" Type="http://schemas.openxmlformats.org/officeDocument/2006/relationships/hyperlink" Target="https://podcasts.apple.com/us/podcast/ministry-pivot-with-russell-st-bernard/id1528485491" TargetMode="External"/><Relationship Id="rId14" Type="http://schemas.openxmlformats.org/officeDocument/2006/relationships/hyperlink" Target="https://www.youtube.com/channel/UCCImzdEx-rB6WUiOlMYziSA"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ministrypivot.com/conversation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8cgZcWleK2RBjurlWfBANBPtww==">CgMxLjA4AHIhMVZmVE9TZkFUVHZ3MTg3dHpacnNBNDBuZ3l6QTVIakh0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