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-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001508" cy="1500377"/>
            <wp:effectExtent b="0" l="0" r="0" t="0"/>
            <wp:docPr id="3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1508" cy="15003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100"/>
        <w:jc w:val="center"/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Background Counts: An Engaging Talk with </w:t>
      </w:r>
    </w:p>
    <w:p w:rsidR="00000000" w:rsidDel="00000000" w:rsidP="00000000" w:rsidRDefault="00000000" w:rsidRPr="00000000" w14:paraId="00000005">
      <w:pPr>
        <w:pStyle w:val="Title"/>
        <w:ind w:firstLine="1100"/>
        <w:jc w:val="center"/>
        <w:rPr/>
      </w:pPr>
      <w:r w:rsidDel="00000000" w:rsidR="00000000" w:rsidRPr="00000000">
        <w:rPr>
          <w:color w:val="0e101a"/>
          <w:rtl w:val="0"/>
        </w:rPr>
        <w:t xml:space="preserve">Russell St. Bernard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80" w:before="32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8"/>
          <w:szCs w:val="28"/>
          <w:u w:val="single"/>
          <w:rtl w:val="0"/>
        </w:rPr>
        <w:t xml:space="preserve">Description: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this eye-opening episode of the Ministry Pivot Podcast, Rev. Russ explores the theme of "Background Counts"—a lesson inspired by a recent visit to the Dallas Cowboys Stadium. Through this experience, he highlights the critical role of behind-the-scenes efforts in driving success, whether in ministry, business, or personal life.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80" w:before="32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8"/>
          <w:szCs w:val="28"/>
          <w:u w:val="single"/>
          <w:rtl w:val="0"/>
        </w:rPr>
        <w:t xml:space="preserve">Takeaways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6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Behind-the-Scenes Work Matters: Like the Cowboys Stadium, the unseen infrastructure supports and enhances the visible outcomes.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6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Evaluate Your Background Support: Ensure you have the right people in place to maximize your potential and achieve your goals.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6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Focus on Your Strengths: Leveraging your talents allows others to operate in their strengths, creating a stronger team.</w:t>
      </w:r>
    </w:p>
    <w:p w:rsidR="00000000" w:rsidDel="00000000" w:rsidP="00000000" w:rsidRDefault="00000000" w:rsidRPr="00000000" w14:paraId="0000000D">
      <w:pPr>
        <w:widowControl w:val="1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spacing w:after="80" w:before="32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8"/>
          <w:szCs w:val="28"/>
          <w:u w:val="single"/>
          <w:rtl w:val="0"/>
        </w:rPr>
        <w:t xml:space="preserve">Other Key Points Suggested by Rev. Russell St. Bernard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3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Sow Into Others: Success isn’t just about personal achievements—it’s about supporting others' visions and dreams.</w:t>
      </w:r>
    </w:p>
    <w:p w:rsidR="00000000" w:rsidDel="00000000" w:rsidP="00000000" w:rsidRDefault="00000000" w:rsidRPr="00000000" w14:paraId="00000010">
      <w:pPr>
        <w:widowControl w:val="1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spacing w:after="80" w:before="32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8"/>
          <w:szCs w:val="28"/>
          <w:u w:val="single"/>
          <w:rtl w:val="0"/>
        </w:rPr>
        <w:t xml:space="preserve">Resources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Minute Pivot and Other Podcast by Rev. Russell St.Bernard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https://ministrypivot.com/conversations/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Articles from Rev. Russell St. Bernard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https://ministrypivot.com/articles/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Purchase your Tickets for the TKN Leadership Summit: </w:t>
      </w: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https://tknleadership.com/tkn-leadership-summit-2024/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spacing w:after="80" w:before="32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8"/>
          <w:szCs w:val="28"/>
          <w:u w:val="single"/>
          <w:rtl w:val="0"/>
        </w:rPr>
        <w:t xml:space="preserve">Final Takeaway: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5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Collaboration Over Isolation: Effective leadership requires teamwork and recognizing the value of each contributor.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5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Leadership Is Service: True leadership is about serving others and creating an environment where everyone thrives.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99"/>
          <w:tab w:val="left" w:leader="none" w:pos="900"/>
        </w:tabs>
        <w:spacing w:before="20" w:line="237" w:lineRule="auto"/>
        <w:ind w:right="246"/>
        <w:rPr>
          <w:rFonts w:ascii="Arial" w:cs="Arial" w:eastAsia="Arial" w:hAnsi="Arial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99"/>
          <w:tab w:val="left" w:leader="none" w:pos="900"/>
        </w:tabs>
        <w:spacing w:before="20" w:line="237" w:lineRule="auto"/>
        <w:ind w:right="246"/>
        <w:rPr>
          <w:b w:val="1"/>
          <w:color w:val="0e101a"/>
          <w:sz w:val="28"/>
          <w:szCs w:val="28"/>
          <w:u w:val="single"/>
        </w:rPr>
      </w:pPr>
      <w:r w:rsidDel="00000000" w:rsidR="00000000" w:rsidRPr="00000000">
        <w:rPr>
          <w:b w:val="1"/>
          <w:color w:val="0e101a"/>
          <w:sz w:val="28"/>
          <w:szCs w:val="28"/>
          <w:u w:val="single"/>
          <w:rtl w:val="0"/>
        </w:rPr>
        <w:t xml:space="preserve">Discussion Questions: (discuss with your team or reflect on your own?)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899"/>
          <w:tab w:val="left" w:leader="none" w:pos="900"/>
        </w:tabs>
        <w:spacing w:line="237" w:lineRule="auto"/>
        <w:ind w:left="720" w:right="246" w:hanging="360"/>
        <w:rPr>
          <w:color w:val="0e101a"/>
          <w:sz w:val="28"/>
          <w:szCs w:val="28"/>
        </w:rPr>
      </w:pPr>
      <w:r w:rsidDel="00000000" w:rsidR="00000000" w:rsidRPr="00000000">
        <w:rPr>
          <w:color w:val="0e101a"/>
          <w:sz w:val="28"/>
          <w:szCs w:val="28"/>
          <w:rtl w:val="0"/>
        </w:rPr>
        <w:t xml:space="preserve">Who are the key people in your background that support your success, and how can you better acknowledge and empower them?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899"/>
          <w:tab w:val="left" w:leader="none" w:pos="900"/>
        </w:tabs>
        <w:spacing w:line="237" w:lineRule="auto"/>
        <w:ind w:left="720" w:right="246" w:hanging="360"/>
        <w:rPr>
          <w:color w:val="0e101a"/>
          <w:sz w:val="28"/>
          <w:szCs w:val="28"/>
        </w:rPr>
      </w:pPr>
      <w:r w:rsidDel="00000000" w:rsidR="00000000" w:rsidRPr="00000000">
        <w:rPr>
          <w:color w:val="0e101a"/>
          <w:sz w:val="28"/>
          <w:szCs w:val="28"/>
          <w:rtl w:val="0"/>
        </w:rPr>
        <w:t xml:space="preserve">In whose background are you currently serving, and how can you better contribute to their goals and success?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899"/>
          <w:tab w:val="left" w:leader="none" w:pos="900"/>
        </w:tabs>
        <w:spacing w:line="237" w:lineRule="auto"/>
        <w:ind w:left="720" w:right="246" w:hanging="360"/>
        <w:rPr>
          <w:color w:val="0e101a"/>
          <w:sz w:val="28"/>
          <w:szCs w:val="28"/>
        </w:rPr>
      </w:pPr>
      <w:r w:rsidDel="00000000" w:rsidR="00000000" w:rsidRPr="00000000">
        <w:rPr>
          <w:color w:val="0e101a"/>
          <w:sz w:val="28"/>
          <w:szCs w:val="28"/>
          <w:rtl w:val="0"/>
        </w:rPr>
        <w:t xml:space="preserve">Are there areas in your life or work where a lack of background support is holding you back? How can you address these gaps?</w:t>
      </w:r>
    </w:p>
    <w:p w:rsidR="00000000" w:rsidDel="00000000" w:rsidP="00000000" w:rsidRDefault="00000000" w:rsidRPr="00000000" w14:paraId="00000020">
      <w:pPr>
        <w:tabs>
          <w:tab w:val="left" w:leader="none" w:pos="899"/>
          <w:tab w:val="left" w:leader="none" w:pos="900"/>
        </w:tabs>
        <w:spacing w:line="237" w:lineRule="auto"/>
        <w:ind w:left="720" w:right="246" w:firstLine="0"/>
        <w:rPr>
          <w:color w:val="0e10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99"/>
          <w:tab w:val="left" w:leader="none" w:pos="900"/>
        </w:tabs>
        <w:spacing w:line="237" w:lineRule="auto"/>
        <w:ind w:left="720" w:right="246" w:firstLine="0"/>
        <w:rPr>
          <w:color w:val="0e10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9"/>
          <w:tab w:val="left" w:leader="none" w:pos="900"/>
        </w:tabs>
        <w:spacing w:after="0" w:before="0" w:line="237" w:lineRule="auto"/>
        <w:ind w:left="720" w:right="246" w:firstLine="0"/>
        <w:jc w:val="left"/>
        <w:rPr>
          <w:color w:val="0e10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before="0" w:lineRule="auto"/>
        <w:ind w:left="108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color w:val="0e101a"/>
          <w:sz w:val="28"/>
          <w:szCs w:val="28"/>
          <w:rtl w:val="0"/>
        </w:rPr>
        <w:t xml:space="preserve">Podcast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  <w:tab w:val="left" w:leader="none" w:pos="808"/>
        </w:tabs>
        <w:spacing w:after="0" w:before="90" w:line="275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8"/>
          <w:szCs w:val="28"/>
          <w:u w:val="none"/>
          <w:shd w:fill="auto" w:val="clear"/>
          <w:vertAlign w:val="baseline"/>
          <w:rtl w:val="0"/>
        </w:rPr>
        <w:t xml:space="preserve">For more podcasts and articles, visit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a6ee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www.ministrypivot.com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  <w:tab w:val="left" w:leader="none" w:pos="808"/>
        </w:tabs>
        <w:spacing w:after="0" w:before="0" w:line="275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8"/>
          <w:szCs w:val="28"/>
          <w:u w:val="none"/>
          <w:shd w:fill="auto" w:val="clear"/>
          <w:vertAlign w:val="baseline"/>
          <w:rtl w:val="0"/>
        </w:rPr>
        <w:t xml:space="preserve">Read the articles: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a6ee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  <w:tab w:val="left" w:leader="none" w:pos="808"/>
        </w:tabs>
        <w:spacing w:after="0" w:before="0" w:line="26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8"/>
          <w:szCs w:val="28"/>
          <w:u w:val="none"/>
          <w:shd w:fill="auto" w:val="clear"/>
          <w:vertAlign w:val="baseline"/>
          <w:rtl w:val="0"/>
        </w:rPr>
        <w:t xml:space="preserve">To watch the video of this conversation</w:t>
      </w:r>
      <w:r w:rsidDel="00000000" w:rsidR="00000000" w:rsidRPr="00000000">
        <w:rPr>
          <w:color w:val="0e101a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a6ee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  <w:tab w:val="left" w:leader="none" w:pos="808"/>
        </w:tabs>
        <w:spacing w:after="0" w:before="0" w:line="26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003"/>
          <w:sz w:val="28"/>
          <w:szCs w:val="28"/>
          <w:u w:val="none"/>
          <w:shd w:fill="auto" w:val="clear"/>
          <w:vertAlign w:val="baseline"/>
          <w:rtl w:val="0"/>
        </w:rPr>
        <w:t xml:space="preserve">To Subscribe to the YouTube channel</w:t>
      </w:r>
      <w:r w:rsidDel="00000000" w:rsidR="00000000" w:rsidRPr="00000000">
        <w:rPr>
          <w:color w:val="020003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00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a6ee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  <w:tab w:val="left" w:leader="none" w:pos="808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003"/>
          <w:sz w:val="28"/>
          <w:szCs w:val="28"/>
          <w:u w:val="none"/>
          <w:shd w:fill="auto" w:val="clear"/>
          <w:vertAlign w:val="baseline"/>
          <w:rtl w:val="0"/>
        </w:rPr>
        <w:t xml:space="preserve">To Subscribe to the audio Podcast</w:t>
      </w:r>
      <w:r w:rsidDel="00000000" w:rsidR="00000000" w:rsidRPr="00000000">
        <w:rPr>
          <w:color w:val="020003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003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a6ee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</w:r>
    </w:p>
    <w:sectPr>
      <w:footerReference r:id="rId16" w:type="default"/>
      <w:pgSz w:h="15840" w:w="12240" w:orient="portrait"/>
      <w:pgMar w:bottom="1020" w:top="420" w:left="1260" w:right="1340" w:header="0" w:footer="8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-223487</wp:posOffset>
          </wp:positionH>
          <wp:positionV relativeFrom="paragraph">
            <wp:posOffset>0</wp:posOffset>
          </wp:positionV>
          <wp:extent cx="6743698" cy="515594"/>
          <wp:effectExtent b="0" l="0" r="0" t="0"/>
          <wp:wrapNone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3698" cy="51559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inistrypivot.com/" TargetMode="External"/><Relationship Id="rId10" Type="http://schemas.openxmlformats.org/officeDocument/2006/relationships/hyperlink" Target="https://tknleadership.com/tkn-leadership-summit-2024/" TargetMode="External"/><Relationship Id="rId13" Type="http://schemas.openxmlformats.org/officeDocument/2006/relationships/hyperlink" Target="https://ministrypivot.com/conversations/" TargetMode="External"/><Relationship Id="rId12" Type="http://schemas.openxmlformats.org/officeDocument/2006/relationships/hyperlink" Target="https://ministrypivot.com/articl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inistrypivot.com/articles/" TargetMode="External"/><Relationship Id="rId15" Type="http://schemas.openxmlformats.org/officeDocument/2006/relationships/hyperlink" Target="https://podcasts.apple.com/us/podcast/ministry-pivot-with-russell-st-bernard/id1528485491" TargetMode="External"/><Relationship Id="rId14" Type="http://schemas.openxmlformats.org/officeDocument/2006/relationships/hyperlink" Target="https://www.youtube.com/channel/UCCImzdEx-rB6WUiOlMYziSA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ministrypivot.com/conversation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a+JVk+4LgJWsqxCIlXAZOgZHuQ==">CgMxLjA4AHIhMW5mUUJwUHNMNHpQclJpWGNJTml6Y3MzR2tlVjhNUzZm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