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-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01508" cy="1500377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1508" cy="1500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1100"/>
        <w:jc w:val="center"/>
        <w:rPr/>
      </w:pPr>
      <w:r w:rsidDel="00000000" w:rsidR="00000000" w:rsidRPr="00000000">
        <w:rPr>
          <w:color w:val="0e101a"/>
          <w:rtl w:val="0"/>
        </w:rPr>
        <w:t xml:space="preserve">From The Streets to Change: A Faith-Driven Journey with Pastor. Phil Jackson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spacing w:after="80" w:before="320" w:lineRule="auto"/>
        <w:ind w:left="720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u w:val="single"/>
          <w:rtl w:val="0"/>
        </w:rPr>
        <w:t xml:space="preserve">Description: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Join Rev. Russ as he delves into the transformative work of Pastor Phil Jackson, a community leader dedicated to reshaping Chicago's North Lawndale neighborhood. In this insightful episode, Pastor Phil shares the journey of his impactful initiatives, from the birth of a hip-hop church to establishing a firehouse as a beacon of hope. Discover how Pastor Phil's commitment to being real, relevant, and respectful has catalyzed change, reducing violence, fostering education, and creating opportunities.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From cultivating trust among opposition gangs to providing tangible options for youth, Pastor Phil's approach emphasizes faith integrated with action to transform lives.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spacing w:after="80" w:before="32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u w:val="single"/>
          <w:rtl w:val="0"/>
        </w:rPr>
        <w:t xml:space="preserve">Takeaways</w:t>
      </w:r>
      <w:r w:rsidDel="00000000" w:rsidR="00000000" w:rsidRPr="00000000">
        <w:rPr>
          <w:rFonts w:ascii="Times New Roman" w:cs="Times New Roman" w:eastAsia="Times New Roman" w:hAnsi="Times New Roman"/>
          <w:color w:val="434343"/>
          <w:sz w:val="28"/>
          <w:szCs w:val="28"/>
          <w:rtl w:val="0"/>
        </w:rPr>
        <w:t xml:space="preserve">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Realness, Relevance, and Respect: Pastor Phil emphasizes the power of these three values in community engagement, enabling genuine connections and trust-building.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Action-Oriented Faith: The conversation highlights the need for faith to translate into actionable change, moving beyond traditional religious structures to create tangible impacts.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Opportunities, Options, Access: Pastor Phil's work focuses on providing crucial opportunities, options, and access to resources for youth, empowering them to make positive life choices.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"Stop the Funeral": Pastor Phil is documenting the transformative work in his upcoming book, which encapsulates stories, victories, and challenges behind community transformation.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Collaborative Efforts: The discussion highlights the importance of collaborative efforts across communities and churches in driving positive change and reducing violence.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spacing w:after="80" w:before="320" w:lineRule="auto"/>
        <w:ind w:left="720" w:firstLine="0"/>
        <w:rPr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u w:val="single"/>
          <w:rtl w:val="0"/>
        </w:rPr>
        <w:t xml:space="preserve">Other Key Points Suggested by Rev. Russell St. Bernard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Empowering Youth Choices: Providing options beyond negative paths, such as gang affiliation, is crucial in steering youth toward positive life choices.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Trust and Relationships: Building trust through genuine relationships is foundational in guiding individuals toward a better future.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spacing w:after="80" w:before="320" w:lineRule="auto"/>
        <w:ind w:left="720" w:firstLine="0"/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u w:val="single"/>
          <w:rtl w:val="0"/>
        </w:rPr>
        <w:t xml:space="preserve">Resources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Connect with Pastor Phil Jackson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LinkedIn: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https://www.linkedin.com/in/phil-jackson-7a64a4a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216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Website: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https://thefcac.org/</w:t>
        </w:r>
      </w:hyperlink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Minute Pivot and Other Podcast by Rev. Russell St.Bernard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https://ministrypivot.com/conversations/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Articles from Rev. Russell St. Bernard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https://ministrypivot.com/articles/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spacing w:after="80" w:before="320" w:lineRule="auto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34343"/>
          <w:sz w:val="28"/>
          <w:szCs w:val="28"/>
          <w:u w:val="single"/>
          <w:rtl w:val="0"/>
        </w:rPr>
        <w:t xml:space="preserve">Final Takeaway: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numPr>
          <w:ilvl w:val="0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Proof of Concept: Pastor Phil advocates for demonstrating viable alternatives and opportunities to individuals involved in violence, providing a tangible proof of a different life path.</w:t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5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Vision for Change: The ultimate goal is a significant reduction in violence, striving for a 95% decrease in murders in North Lawndale within the next five years, through collaborative community efforts.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899"/>
          <w:tab w:val="left" w:leader="none" w:pos="900"/>
        </w:tabs>
        <w:spacing w:before="20" w:line="237" w:lineRule="auto"/>
        <w:ind w:right="246"/>
        <w:rPr>
          <w:rFonts w:ascii="Arial" w:cs="Arial" w:eastAsia="Arial" w:hAnsi="Arial"/>
          <w:color w:val="0e10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899"/>
          <w:tab w:val="left" w:leader="none" w:pos="900"/>
        </w:tabs>
        <w:spacing w:before="20" w:line="237" w:lineRule="auto"/>
        <w:ind w:right="246"/>
        <w:rPr>
          <w:b w:val="1"/>
          <w:color w:val="0e101a"/>
          <w:sz w:val="28"/>
          <w:szCs w:val="28"/>
          <w:u w:val="single"/>
        </w:rPr>
      </w:pPr>
      <w:r w:rsidDel="00000000" w:rsidR="00000000" w:rsidRPr="00000000">
        <w:rPr>
          <w:b w:val="1"/>
          <w:color w:val="0e101a"/>
          <w:sz w:val="28"/>
          <w:szCs w:val="28"/>
          <w:u w:val="single"/>
          <w:rtl w:val="0"/>
        </w:rPr>
        <w:t xml:space="preserve">Discussion Questions: (discuss with your team or reflect on your own?)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tabs>
          <w:tab w:val="left" w:leader="none" w:pos="899"/>
          <w:tab w:val="left" w:leader="none" w:pos="900"/>
        </w:tabs>
        <w:spacing w:line="237" w:lineRule="auto"/>
        <w:ind w:left="720" w:right="246" w:hanging="360"/>
        <w:rPr>
          <w:color w:val="0e101a"/>
          <w:sz w:val="28"/>
          <w:szCs w:val="28"/>
        </w:rPr>
      </w:pPr>
      <w:r w:rsidDel="00000000" w:rsidR="00000000" w:rsidRPr="00000000">
        <w:rPr>
          <w:color w:val="0e101a"/>
          <w:sz w:val="28"/>
          <w:szCs w:val="28"/>
          <w:rtl w:val="0"/>
        </w:rPr>
        <w:t xml:space="preserve">How does Pastor Phil Jackson's approach to community outreach challenge traditional perceptions of church involvement in troubled neighborhoods?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tabs>
          <w:tab w:val="left" w:leader="none" w:pos="899"/>
          <w:tab w:val="left" w:leader="none" w:pos="900"/>
        </w:tabs>
        <w:spacing w:line="237" w:lineRule="auto"/>
        <w:ind w:left="720" w:right="246" w:hanging="360"/>
        <w:rPr>
          <w:color w:val="0e101a"/>
          <w:sz w:val="28"/>
          <w:szCs w:val="28"/>
        </w:rPr>
      </w:pPr>
      <w:r w:rsidDel="00000000" w:rsidR="00000000" w:rsidRPr="00000000">
        <w:rPr>
          <w:color w:val="0e101a"/>
          <w:sz w:val="28"/>
          <w:szCs w:val="28"/>
          <w:rtl w:val="0"/>
        </w:rPr>
        <w:t xml:space="preserve">What role does the intersection of faith, authenticity, and practical support play in Pastor Phil's success in transforming the lives of at-risk youth and gangs?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leader="none" w:pos="899"/>
          <w:tab w:val="left" w:leader="none" w:pos="900"/>
        </w:tabs>
        <w:spacing w:line="237" w:lineRule="auto"/>
        <w:ind w:left="720" w:right="246" w:hanging="360"/>
        <w:rPr>
          <w:color w:val="0e101a"/>
          <w:sz w:val="28"/>
          <w:szCs w:val="28"/>
        </w:rPr>
      </w:pPr>
      <w:r w:rsidDel="00000000" w:rsidR="00000000" w:rsidRPr="00000000">
        <w:rPr>
          <w:color w:val="0e101a"/>
          <w:sz w:val="28"/>
          <w:szCs w:val="28"/>
          <w:rtl w:val="0"/>
        </w:rPr>
        <w:t xml:space="preserve">In what ways can Pastor Phil's model of creating opportunities and providing options be adapted or scaled to address similar issues in other communities worldwide?</w:t>
      </w:r>
    </w:p>
    <w:p w:rsidR="00000000" w:rsidDel="00000000" w:rsidP="00000000" w:rsidRDefault="00000000" w:rsidRPr="00000000" w14:paraId="00000025">
      <w:pPr>
        <w:tabs>
          <w:tab w:val="left" w:leader="none" w:pos="899"/>
          <w:tab w:val="left" w:leader="none" w:pos="900"/>
        </w:tabs>
        <w:spacing w:line="237" w:lineRule="auto"/>
        <w:ind w:left="720" w:right="246" w:firstLine="0"/>
        <w:rPr>
          <w:color w:val="0e101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spacing w:before="0" w:lineRule="auto"/>
        <w:ind w:left="108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e101a"/>
          <w:sz w:val="28"/>
          <w:szCs w:val="28"/>
          <w:rtl w:val="0"/>
        </w:rPr>
        <w:t xml:space="preserve">Podcast Resources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7"/>
          <w:tab w:val="left" w:leader="none" w:pos="808"/>
        </w:tabs>
        <w:spacing w:after="0" w:before="90" w:line="275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8"/>
          <w:szCs w:val="28"/>
          <w:u w:val="none"/>
          <w:shd w:fill="auto" w:val="clear"/>
          <w:vertAlign w:val="baseline"/>
          <w:rtl w:val="0"/>
        </w:rPr>
        <w:t xml:space="preserve">For more podcasts and articles, visit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www.ministrypivot.com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7"/>
          <w:tab w:val="left" w:leader="none" w:pos="808"/>
        </w:tabs>
        <w:spacing w:after="0" w:before="0" w:line="275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8"/>
          <w:szCs w:val="28"/>
          <w:u w:val="none"/>
          <w:shd w:fill="auto" w:val="clear"/>
          <w:vertAlign w:val="baseline"/>
          <w:rtl w:val="0"/>
        </w:rPr>
        <w:t xml:space="preserve">Read the articles: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7"/>
          <w:tab w:val="left" w:leader="none" w:pos="808"/>
        </w:tabs>
        <w:spacing w:after="0" w:before="0" w:line="26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e101a"/>
          <w:sz w:val="28"/>
          <w:szCs w:val="28"/>
          <w:u w:val="none"/>
          <w:shd w:fill="auto" w:val="clear"/>
          <w:vertAlign w:val="baseline"/>
          <w:rtl w:val="0"/>
        </w:rPr>
        <w:t xml:space="preserve">To watch the video of this conversation: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7"/>
          <w:tab w:val="left" w:leader="none" w:pos="808"/>
        </w:tabs>
        <w:spacing w:after="0" w:before="0" w:line="26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003"/>
          <w:sz w:val="28"/>
          <w:szCs w:val="28"/>
          <w:u w:val="none"/>
          <w:shd w:fill="auto" w:val="clear"/>
          <w:vertAlign w:val="baseline"/>
          <w:rtl w:val="0"/>
        </w:rPr>
        <w:t xml:space="preserve">To Subscribe to the YouTube channel: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7"/>
          <w:tab w:val="left" w:leader="none" w:pos="808"/>
        </w:tabs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20003"/>
          <w:sz w:val="28"/>
          <w:szCs w:val="28"/>
          <w:u w:val="none"/>
          <w:shd w:fill="auto" w:val="clear"/>
          <w:vertAlign w:val="baseline"/>
          <w:rtl w:val="0"/>
        </w:rPr>
        <w:t xml:space="preserve">To Subscribe to the audio Podcast: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4a6ee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Click Here</w:t>
        </w:r>
      </w:hyperlink>
      <w:r w:rsidDel="00000000" w:rsidR="00000000" w:rsidRPr="00000000">
        <w:rPr>
          <w:rtl w:val="0"/>
        </w:rPr>
      </w:r>
    </w:p>
    <w:sectPr>
      <w:footerReference r:id="rId17" w:type="default"/>
      <w:pgSz w:h="15840" w:w="12240" w:orient="portrait"/>
      <w:pgMar w:bottom="1020" w:top="420" w:left="1260" w:right="1340" w:header="0" w:footer="8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-223506</wp:posOffset>
          </wp:positionH>
          <wp:positionV relativeFrom="paragraph">
            <wp:posOffset>0</wp:posOffset>
          </wp:positionV>
          <wp:extent cx="6743698" cy="51559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3698" cy="51559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0" w:lineRule="auto"/>
      <w:ind w:left="180"/>
    </w:pPr>
    <w:rPr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5" w:lineRule="auto"/>
      <w:ind w:left="1100"/>
    </w:pPr>
    <w:rPr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ministrypivot.com/articles/" TargetMode="External"/><Relationship Id="rId10" Type="http://schemas.openxmlformats.org/officeDocument/2006/relationships/hyperlink" Target="https://ministrypivot.com/conversations/" TargetMode="External"/><Relationship Id="rId13" Type="http://schemas.openxmlformats.org/officeDocument/2006/relationships/hyperlink" Target="https://ministrypivot.com/articles/" TargetMode="External"/><Relationship Id="rId12" Type="http://schemas.openxmlformats.org/officeDocument/2006/relationships/hyperlink" Target="http://www.ministrypivot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fcac.org/" TargetMode="External"/><Relationship Id="rId15" Type="http://schemas.openxmlformats.org/officeDocument/2006/relationships/hyperlink" Target="https://www.youtube.com/channel/UCCImzdEx-rB6WUiOlMYziSA" TargetMode="External"/><Relationship Id="rId14" Type="http://schemas.openxmlformats.org/officeDocument/2006/relationships/hyperlink" Target="https://ministrypivot.com/conversations/" TargetMode="External"/><Relationship Id="rId17" Type="http://schemas.openxmlformats.org/officeDocument/2006/relationships/footer" Target="footer1.xml"/><Relationship Id="rId16" Type="http://schemas.openxmlformats.org/officeDocument/2006/relationships/hyperlink" Target="https://podcasts.apple.com/us/podcast/ministry-pivot-with-russell-st-bernard/id152848549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linkedin.com/in/phil-jackson-7a64a4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a8VqqciQhIz3AgwNZPvoc7dICQ==">CgMxLjA4AHIhMXlQVG1VZDB3UTBwS3QzRlcwNm5YYW56VWRVejIxY3dZ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